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58FC79EB" w14:textId="2B7296D4" w:rsidR="00547A50" w:rsidRPr="00547A50" w:rsidRDefault="00540BEE" w:rsidP="00547A50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547A50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68DE1904" w:rsidR="00540BEE" w:rsidRPr="00547A50" w:rsidRDefault="00540BEE" w:rsidP="00547A50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547A50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0C400E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93106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4AF1253C" w:rsidR="009E731E" w:rsidRPr="0093106D" w:rsidRDefault="0093106D" w:rsidP="0093106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106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93106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757E175A" w:rsidR="0024332A" w:rsidRPr="009956C4" w:rsidRDefault="008D4CBF" w:rsidP="0093106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</w:t>
            </w:r>
            <w:r>
              <w:rPr>
                <w:rFonts w:ascii="Arial" w:hAnsi="Arial" w:cs="Arial"/>
                <w:sz w:val="12"/>
              </w:rPr>
              <w:t>78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8D4CBF" w:rsidRPr="009956C4" w14:paraId="3A7C40EF" w14:textId="77777777" w:rsidTr="008D4CBF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9B12A1" w:rsidRPr="009956C4" w:rsidRDefault="009B12A1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4B25E061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071DB9C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1A6D37F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6B093122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5AAED1D9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7FB54C44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693BD61F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3792420C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3FB1D2F9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23F76CA8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66102678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14A0C7B3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0D34CE8B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3DE459ED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363F3" w14:textId="7C5AB21C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DE4BBF" w14:textId="7719EC66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CE2EF" w14:textId="632FAE96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26AD11A" w14:textId="388F051C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4A9F6" w14:textId="477FC90C" w:rsidR="009B12A1" w:rsidRPr="009956C4" w:rsidRDefault="008D4CBF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592233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55D65D1A" w:rsidR="009B12A1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42"/>
        <w:gridCol w:w="280"/>
        <w:gridCol w:w="281"/>
        <w:gridCol w:w="272"/>
        <w:gridCol w:w="276"/>
        <w:gridCol w:w="276"/>
        <w:gridCol w:w="281"/>
        <w:gridCol w:w="277"/>
        <w:gridCol w:w="277"/>
        <w:gridCol w:w="277"/>
        <w:gridCol w:w="274"/>
        <w:gridCol w:w="274"/>
        <w:gridCol w:w="342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68"/>
      </w:tblGrid>
      <w:tr w:rsidR="009B12A1" w:rsidRPr="009956C4" w14:paraId="6BA48C36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E8285E">
        <w:trPr>
          <w:trHeight w:val="227"/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8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B774C" w14:textId="77777777" w:rsidR="008D4CBF" w:rsidRDefault="008D4CBF" w:rsidP="008D4CB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971F8">
              <w:rPr>
                <w:rFonts w:ascii="Arial" w:hAnsi="Arial" w:cs="Arial"/>
                <w:b/>
                <w:bCs/>
                <w:sz w:val="14"/>
              </w:rPr>
              <w:t xml:space="preserve">ADQUISICIÓN DE ACCESORIOS Y REPUESTOS PARA EQUIPOS MENORES </w:t>
            </w:r>
          </w:p>
          <w:p w14:paraId="0460ACF9" w14:textId="6FFC5E12" w:rsidR="00E12F14" w:rsidRPr="009956C4" w:rsidRDefault="008D4CBF" w:rsidP="008D4CBF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971F8">
              <w:rPr>
                <w:rFonts w:ascii="Arial" w:hAnsi="Arial" w:cs="Arial"/>
                <w:b/>
                <w:bCs/>
                <w:sz w:val="14"/>
              </w:rPr>
              <w:t>Y DE ESCALAMIENTO DEL CICYT MAT-REB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E8285E">
        <w:trPr>
          <w:trHeight w:val="20"/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E8285E">
        <w:trPr>
          <w:trHeight w:val="20"/>
          <w:jc w:val="center"/>
        </w:trPr>
        <w:tc>
          <w:tcPr>
            <w:tcW w:w="224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0F12A650" w:rsidR="006C0918" w:rsidRPr="009956C4" w:rsidRDefault="0093106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2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07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E8285E">
        <w:trPr>
          <w:trHeight w:val="20"/>
          <w:jc w:val="center"/>
        </w:trPr>
        <w:tc>
          <w:tcPr>
            <w:tcW w:w="2246" w:type="dxa"/>
            <w:vMerge/>
            <w:tcBorders>
              <w:top w:val="single" w:sz="4" w:space="0" w:color="FFFFFF" w:themeColor="background1"/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FFFFFF" w:themeColor="background1"/>
            </w:tcBorders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</w:tcBorders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</w:tcBorders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</w:tcBorders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</w:tcBorders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</w:tcBorders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FFFFFF" w:themeColor="background1"/>
            </w:tcBorders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FFFFFF" w:themeColor="background1"/>
            </w:tcBorders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</w:tcBorders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FFFFFF" w:themeColor="background1"/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E8285E">
        <w:trPr>
          <w:trHeight w:val="20"/>
          <w:jc w:val="center"/>
        </w:trPr>
        <w:tc>
          <w:tcPr>
            <w:tcW w:w="224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0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42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E8285E">
        <w:trPr>
          <w:trHeight w:val="20"/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5982F805" w:rsidR="006C0918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E8285E">
        <w:trPr>
          <w:jc w:val="center"/>
        </w:trPr>
        <w:tc>
          <w:tcPr>
            <w:tcW w:w="224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8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22059" w14:textId="1DF4A824" w:rsidR="008D4CBF" w:rsidRPr="000C7D3B" w:rsidRDefault="008D4CBF" w:rsidP="008D4CBF">
            <w:pPr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C7D3B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LOTE 1: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Accesorios y Repuestos</w:t>
            </w:r>
            <w:r w:rsidRPr="000C7D3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TOTAL, Bs. 49.900,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00 (Cuarenta y Nueve Mil Novecientos 00/100 bolivianos)</w:t>
            </w:r>
          </w:p>
          <w:tbl>
            <w:tblPr>
              <w:tblStyle w:val="Tablaconcuadrcula"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50"/>
              <w:gridCol w:w="3755"/>
              <w:gridCol w:w="733"/>
              <w:gridCol w:w="644"/>
              <w:gridCol w:w="818"/>
              <w:gridCol w:w="22"/>
              <w:gridCol w:w="1054"/>
            </w:tblGrid>
            <w:tr w:rsidR="008D4CBF" w:rsidRPr="000C7D3B" w14:paraId="67522518" w14:textId="77777777" w:rsidTr="00E8285E">
              <w:trPr>
                <w:trHeight w:val="134"/>
                <w:jc w:val="center"/>
              </w:trPr>
              <w:tc>
                <w:tcPr>
                  <w:tcW w:w="550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232FA4A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5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75CBE4C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33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2A1528F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44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08D0A6A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94" w:type="dxa"/>
                  <w:gridSpan w:val="3"/>
                  <w:shd w:val="clear" w:color="auto" w:fill="DBE5F1" w:themeFill="accent1" w:themeFillTint="33"/>
                  <w:vAlign w:val="center"/>
                </w:tcPr>
                <w:p w14:paraId="47962D3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8D4CBF" w:rsidRPr="000C7D3B" w14:paraId="75C2719E" w14:textId="77777777" w:rsidTr="00E8285E">
              <w:trPr>
                <w:trHeight w:val="167"/>
                <w:jc w:val="center"/>
              </w:trPr>
              <w:tc>
                <w:tcPr>
                  <w:tcW w:w="550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556602CD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5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458660B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33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4F38478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44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3D1E09F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40" w:type="dxa"/>
                  <w:gridSpan w:val="2"/>
                  <w:shd w:val="clear" w:color="auto" w:fill="DBE5F1" w:themeFill="accent1" w:themeFillTint="33"/>
                  <w:vAlign w:val="center"/>
                </w:tcPr>
                <w:p w14:paraId="4470705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1054" w:type="dxa"/>
                  <w:shd w:val="clear" w:color="auto" w:fill="DBE5F1" w:themeFill="accent1" w:themeFillTint="33"/>
                  <w:vAlign w:val="center"/>
                </w:tcPr>
                <w:p w14:paraId="2891A06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8D4CBF" w:rsidRPr="000C7D3B" w14:paraId="3E79F9DF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3F8DA61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3828DB21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Válvula de bola </w:t>
                  </w:r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126B4B9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3940C2F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4836987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995</w:t>
                  </w:r>
                </w:p>
              </w:tc>
              <w:tc>
                <w:tcPr>
                  <w:tcW w:w="1054" w:type="dxa"/>
                  <w:vAlign w:val="center"/>
                </w:tcPr>
                <w:p w14:paraId="4074089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14925</w:t>
                  </w:r>
                </w:p>
              </w:tc>
            </w:tr>
            <w:tr w:rsidR="008D4CBF" w:rsidRPr="000C7D3B" w14:paraId="66C53495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6873AD43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2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38CAC798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 NPT macho</w:t>
                  </w:r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5657ED6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063B8AC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54869A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1054" w:type="dxa"/>
                  <w:vAlign w:val="center"/>
                </w:tcPr>
                <w:p w14:paraId="360B338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4080</w:t>
                  </w:r>
                </w:p>
              </w:tc>
            </w:tr>
            <w:tr w:rsidR="008D4CBF" w:rsidRPr="000C7D3B" w14:paraId="25F66D3C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  <w:hideMark/>
                </w:tcPr>
                <w:p w14:paraId="367F373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3</w:t>
                  </w:r>
                </w:p>
              </w:tc>
              <w:tc>
                <w:tcPr>
                  <w:tcW w:w="3755" w:type="dxa"/>
                  <w:noWrap/>
                  <w:vAlign w:val="center"/>
                  <w:hideMark/>
                </w:tcPr>
                <w:p w14:paraId="4975C87E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Reducción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  <w:hideMark/>
                </w:tcPr>
                <w:p w14:paraId="4699544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  <w:hideMark/>
                </w:tcPr>
                <w:p w14:paraId="03420A3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8EE08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1054" w:type="dxa"/>
                  <w:vAlign w:val="center"/>
                </w:tcPr>
                <w:p w14:paraId="5F499C1A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2115</w:t>
                  </w:r>
                </w:p>
              </w:tc>
            </w:tr>
            <w:tr w:rsidR="008D4CBF" w:rsidRPr="000C7D3B" w14:paraId="7DFAE8C3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79C95DD3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4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3D216F59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-NPT hembra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46B9815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55A503C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68E190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054" w:type="dxa"/>
                  <w:vAlign w:val="center"/>
                </w:tcPr>
                <w:p w14:paraId="0463A69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560</w:t>
                  </w:r>
                </w:p>
              </w:tc>
            </w:tr>
            <w:tr w:rsidR="008D4CBF" w:rsidRPr="000C7D3B" w14:paraId="5AED16FC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1DC06EFD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5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7A6E93D5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Adaptador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para manguera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7F2A4DD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14F9D7F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FDE55D3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054" w:type="dxa"/>
                  <w:vAlign w:val="center"/>
                </w:tcPr>
                <w:p w14:paraId="1F8F639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840</w:t>
                  </w:r>
                </w:p>
              </w:tc>
            </w:tr>
            <w:tr w:rsidR="008D4CBF" w:rsidRPr="000C7D3B" w14:paraId="727F8B5F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5497AE0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6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59FCB66F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Tee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4EEFA36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5A5B9F0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7F07A6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1054" w:type="dxa"/>
                  <w:vAlign w:val="center"/>
                </w:tcPr>
                <w:p w14:paraId="2F94975D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1040</w:t>
                  </w:r>
                </w:p>
              </w:tc>
            </w:tr>
            <w:tr w:rsidR="008D4CBF" w:rsidRPr="000C7D3B" w14:paraId="0AF9AE5B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2212AB6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7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4145896C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Cruz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23B5BE4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0E50FBD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3DB19D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520</w:t>
                  </w:r>
                </w:p>
              </w:tc>
              <w:tc>
                <w:tcPr>
                  <w:tcW w:w="1054" w:type="dxa"/>
                  <w:vAlign w:val="center"/>
                </w:tcPr>
                <w:p w14:paraId="177BFF3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2600</w:t>
                  </w:r>
                </w:p>
              </w:tc>
            </w:tr>
            <w:tr w:rsidR="008D4CBF" w:rsidRPr="000C7D3B" w14:paraId="1AC30F28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27A28B56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8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21C83783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Codos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de 90°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19066B3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64AFF0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626B3A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1054" w:type="dxa"/>
                  <w:vAlign w:val="center"/>
                </w:tcPr>
                <w:p w14:paraId="35C67D56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2260</w:t>
                  </w:r>
                </w:p>
              </w:tc>
            </w:tr>
            <w:tr w:rsidR="008D4CBF" w:rsidRPr="000C7D3B" w14:paraId="737615A8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48292CE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9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6EAB61D1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Tapas estilo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3FD483F7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56D769E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107A91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054" w:type="dxa"/>
                  <w:vAlign w:val="center"/>
                </w:tcPr>
                <w:p w14:paraId="3DEE210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920</w:t>
                  </w:r>
                </w:p>
              </w:tc>
            </w:tr>
            <w:tr w:rsidR="008D4CBF" w:rsidRPr="000C7D3B" w14:paraId="1D4394C2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1429C18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10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20F0FB88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Abrazaderas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Clamp</w:t>
                  </w:r>
                  <w:proofErr w:type="spellEnd"/>
                </w:p>
              </w:tc>
              <w:tc>
                <w:tcPr>
                  <w:tcW w:w="733" w:type="dxa"/>
                  <w:noWrap/>
                  <w:vAlign w:val="center"/>
                </w:tcPr>
                <w:p w14:paraId="57EE547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6D2A4A3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6D1D2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192</w:t>
                  </w:r>
                </w:p>
              </w:tc>
              <w:tc>
                <w:tcPr>
                  <w:tcW w:w="1054" w:type="dxa"/>
                  <w:vAlign w:val="center"/>
                </w:tcPr>
                <w:p w14:paraId="17045BD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5760</w:t>
                  </w:r>
                </w:p>
              </w:tc>
            </w:tr>
            <w:tr w:rsidR="008D4CBF" w:rsidRPr="000C7D3B" w14:paraId="6D6D0C55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44AE878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11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76932B73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Regulador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flujometro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para gas carbónico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06F6C4F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43EE86F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0BC0EF7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590</w:t>
                  </w:r>
                </w:p>
              </w:tc>
              <w:tc>
                <w:tcPr>
                  <w:tcW w:w="1054" w:type="dxa"/>
                  <w:vAlign w:val="center"/>
                </w:tcPr>
                <w:p w14:paraId="3996E8C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1180</w:t>
                  </w:r>
                </w:p>
              </w:tc>
            </w:tr>
            <w:tr w:rsidR="008D4CBF" w:rsidRPr="000C7D3B" w14:paraId="73642343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0B7F044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12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22D2F055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Regulador de presión para aire comprimido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115AA1A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5CF7728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BF1AB7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780</w:t>
                  </w:r>
                </w:p>
              </w:tc>
              <w:tc>
                <w:tcPr>
                  <w:tcW w:w="1054" w:type="dxa"/>
                  <w:vAlign w:val="center"/>
                </w:tcPr>
                <w:p w14:paraId="214BC8D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4680</w:t>
                  </w:r>
                </w:p>
              </w:tc>
            </w:tr>
            <w:tr w:rsidR="008D4CBF" w:rsidRPr="000C7D3B" w14:paraId="341E64B2" w14:textId="77777777" w:rsidTr="00E8285E">
              <w:trPr>
                <w:trHeight w:val="263"/>
                <w:jc w:val="center"/>
              </w:trPr>
              <w:tc>
                <w:tcPr>
                  <w:tcW w:w="550" w:type="dxa"/>
                  <w:noWrap/>
                  <w:vAlign w:val="center"/>
                </w:tcPr>
                <w:p w14:paraId="63A9AEA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13</w:t>
                  </w:r>
                </w:p>
              </w:tc>
              <w:tc>
                <w:tcPr>
                  <w:tcW w:w="3755" w:type="dxa"/>
                  <w:noWrap/>
                  <w:vAlign w:val="center"/>
                </w:tcPr>
                <w:p w14:paraId="7F9E63D4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Manómetro de diafragma</w:t>
                  </w:r>
                </w:p>
              </w:tc>
              <w:tc>
                <w:tcPr>
                  <w:tcW w:w="733" w:type="dxa"/>
                  <w:noWrap/>
                  <w:vAlign w:val="center"/>
                </w:tcPr>
                <w:p w14:paraId="7A68C56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44" w:type="dxa"/>
                  <w:noWrap/>
                  <w:vAlign w:val="center"/>
                </w:tcPr>
                <w:p w14:paraId="206B121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A28D7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2980</w:t>
                  </w:r>
                </w:p>
              </w:tc>
              <w:tc>
                <w:tcPr>
                  <w:tcW w:w="1054" w:type="dxa"/>
                  <w:vAlign w:val="center"/>
                </w:tcPr>
                <w:p w14:paraId="651A118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8940</w:t>
                  </w:r>
                </w:p>
              </w:tc>
            </w:tr>
            <w:tr w:rsidR="008D4CBF" w:rsidRPr="000C7D3B" w14:paraId="238B3E73" w14:textId="77777777" w:rsidTr="00E8285E">
              <w:trPr>
                <w:trHeight w:val="263"/>
                <w:jc w:val="center"/>
              </w:trPr>
              <w:tc>
                <w:tcPr>
                  <w:tcW w:w="6500" w:type="dxa"/>
                  <w:gridSpan w:val="5"/>
                  <w:vAlign w:val="center"/>
                </w:tcPr>
                <w:p w14:paraId="0D09CA8C" w14:textId="77777777" w:rsidR="008D4CBF" w:rsidRPr="000C7D3B" w:rsidRDefault="008D4CBF" w:rsidP="00E8285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Total, precio referencial por LOTE 1:</w:t>
                  </w:r>
                </w:p>
              </w:tc>
              <w:tc>
                <w:tcPr>
                  <w:tcW w:w="1076" w:type="dxa"/>
                  <w:gridSpan w:val="2"/>
                  <w:vAlign w:val="center"/>
                </w:tcPr>
                <w:p w14:paraId="4BAC141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49.900,00</w:t>
                  </w:r>
                </w:p>
              </w:tc>
            </w:tr>
          </w:tbl>
          <w:p w14:paraId="2FE78CEF" w14:textId="77777777" w:rsidR="008D4CBF" w:rsidRPr="000C7D3B" w:rsidRDefault="008D4CBF" w:rsidP="008D4CBF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C7D3B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LOTE 2</w:t>
            </w:r>
            <w:r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: Electrodo</w:t>
            </w:r>
            <w:r w:rsidRPr="00587FD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TOTAL, Bs. 7.920,00 (Siete Mil Novecientos Veinte 00/100 bolivianos)</w:t>
            </w:r>
          </w:p>
          <w:tbl>
            <w:tblPr>
              <w:tblStyle w:val="Tablaconcuadrcula"/>
              <w:tblW w:w="7508" w:type="dxa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722"/>
              <w:gridCol w:w="726"/>
              <w:gridCol w:w="639"/>
              <w:gridCol w:w="884"/>
              <w:gridCol w:w="992"/>
            </w:tblGrid>
            <w:tr w:rsidR="008D4CBF" w:rsidRPr="000C7D3B" w14:paraId="0D147C68" w14:textId="77777777" w:rsidTr="00E8285E">
              <w:trPr>
                <w:trHeight w:val="229"/>
                <w:jc w:val="center"/>
              </w:trPr>
              <w:tc>
                <w:tcPr>
                  <w:tcW w:w="54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6116676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22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38A4F5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5C134DF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39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6BA2085D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76" w:type="dxa"/>
                  <w:gridSpan w:val="2"/>
                  <w:shd w:val="clear" w:color="auto" w:fill="DBE5F1" w:themeFill="accent1" w:themeFillTint="33"/>
                  <w:vAlign w:val="center"/>
                </w:tcPr>
                <w:p w14:paraId="4227D49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8D4CBF" w:rsidRPr="000C7D3B" w14:paraId="18F7ADA3" w14:textId="77777777" w:rsidTr="00E8285E">
              <w:trPr>
                <w:trHeight w:val="211"/>
                <w:jc w:val="center"/>
              </w:trPr>
              <w:tc>
                <w:tcPr>
                  <w:tcW w:w="54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5F54E7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22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0ECF026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26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369C93A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39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2FD8F37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shd w:val="clear" w:color="auto" w:fill="DBE5F1" w:themeFill="accent1" w:themeFillTint="33"/>
                  <w:vAlign w:val="center"/>
                </w:tcPr>
                <w:p w14:paraId="30FFE90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649A929E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8D4CBF" w:rsidRPr="000C7D3B" w14:paraId="4FC8CC23" w14:textId="77777777" w:rsidTr="00E8285E">
              <w:trPr>
                <w:trHeight w:val="332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70CD11D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06316355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Electrodo de pH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2FBC76A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Pieza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6C20455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2D11440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1320</w:t>
                  </w:r>
                </w:p>
              </w:tc>
              <w:tc>
                <w:tcPr>
                  <w:tcW w:w="992" w:type="dxa"/>
                  <w:vAlign w:val="center"/>
                </w:tcPr>
                <w:p w14:paraId="0A6B41D2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 w:themeColor="text1"/>
                      <w:sz w:val="14"/>
                      <w:szCs w:val="14"/>
                    </w:rPr>
                    <w:t>7920</w:t>
                  </w:r>
                </w:p>
              </w:tc>
            </w:tr>
            <w:tr w:rsidR="008D4CBF" w:rsidRPr="000C7D3B" w14:paraId="7FE8608D" w14:textId="77777777" w:rsidTr="00E8285E">
              <w:trPr>
                <w:trHeight w:val="332"/>
                <w:jc w:val="center"/>
              </w:trPr>
              <w:tc>
                <w:tcPr>
                  <w:tcW w:w="6516" w:type="dxa"/>
                  <w:gridSpan w:val="5"/>
                  <w:noWrap/>
                  <w:vAlign w:val="center"/>
                </w:tcPr>
                <w:p w14:paraId="654C330E" w14:textId="77777777" w:rsidR="008D4CBF" w:rsidRPr="000C7D3B" w:rsidRDefault="008D4CBF" w:rsidP="00E8285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Total, precio referencial por LOTE 2:</w:t>
                  </w:r>
                </w:p>
              </w:tc>
              <w:tc>
                <w:tcPr>
                  <w:tcW w:w="992" w:type="dxa"/>
                  <w:vAlign w:val="center"/>
                </w:tcPr>
                <w:p w14:paraId="374F7FD8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7.920,00</w:t>
                  </w:r>
                </w:p>
              </w:tc>
            </w:tr>
          </w:tbl>
          <w:p w14:paraId="10CCEE52" w14:textId="77777777" w:rsidR="008D4CBF" w:rsidRPr="000C7D3B" w:rsidRDefault="008D4CBF" w:rsidP="008D4CBF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587FDA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LOTE 3:  Filtros</w:t>
            </w:r>
            <w:r w:rsidRPr="00587FD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0C7D3B">
              <w:rPr>
                <w:rFonts w:ascii="Arial" w:hAnsi="Arial" w:cs="Arial"/>
                <w:bCs/>
                <w:sz w:val="14"/>
                <w:szCs w:val="14"/>
              </w:rPr>
              <w:t>TOTAL, Bs. 33.300,00 (Treinta y Tres Mil Trescientos 00/100 bolivianos)</w:t>
            </w:r>
          </w:p>
          <w:tbl>
            <w:tblPr>
              <w:tblStyle w:val="Tablaconcuadrcula"/>
              <w:tblW w:w="7508" w:type="dxa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722"/>
              <w:gridCol w:w="726"/>
              <w:gridCol w:w="639"/>
              <w:gridCol w:w="884"/>
              <w:gridCol w:w="992"/>
            </w:tblGrid>
            <w:tr w:rsidR="008D4CBF" w:rsidRPr="000C7D3B" w14:paraId="60F65480" w14:textId="77777777" w:rsidTr="00E8285E">
              <w:trPr>
                <w:trHeight w:val="180"/>
                <w:jc w:val="center"/>
              </w:trPr>
              <w:tc>
                <w:tcPr>
                  <w:tcW w:w="545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20DF854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No.</w:t>
                  </w:r>
                </w:p>
              </w:tc>
              <w:tc>
                <w:tcPr>
                  <w:tcW w:w="3722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3A07AA56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Descripción</w:t>
                  </w:r>
                </w:p>
              </w:tc>
              <w:tc>
                <w:tcPr>
                  <w:tcW w:w="726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531E8706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Unid.</w:t>
                  </w:r>
                </w:p>
              </w:tc>
              <w:tc>
                <w:tcPr>
                  <w:tcW w:w="639" w:type="dxa"/>
                  <w:vMerge w:val="restart"/>
                  <w:shd w:val="clear" w:color="auto" w:fill="DBE5F1" w:themeFill="accent1" w:themeFillTint="33"/>
                  <w:noWrap/>
                  <w:vAlign w:val="center"/>
                </w:tcPr>
                <w:p w14:paraId="552ECC97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  <w:proofErr w:type="spellStart"/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Cant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.</w:t>
                  </w:r>
                </w:p>
              </w:tc>
              <w:tc>
                <w:tcPr>
                  <w:tcW w:w="1876" w:type="dxa"/>
                  <w:gridSpan w:val="2"/>
                  <w:shd w:val="clear" w:color="auto" w:fill="DBE5F1" w:themeFill="accent1" w:themeFillTint="33"/>
                  <w:vAlign w:val="center"/>
                </w:tcPr>
                <w:p w14:paraId="7F6BADC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8D4CBF" w:rsidRPr="000C7D3B" w14:paraId="1981341A" w14:textId="77777777" w:rsidTr="00E8285E">
              <w:trPr>
                <w:trHeight w:val="211"/>
                <w:jc w:val="center"/>
              </w:trPr>
              <w:tc>
                <w:tcPr>
                  <w:tcW w:w="545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514AEF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3722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6588BB87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26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498F11A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639" w:type="dxa"/>
                  <w:vMerge/>
                  <w:shd w:val="clear" w:color="auto" w:fill="DBE5F1" w:themeFill="accent1" w:themeFillTint="33"/>
                  <w:noWrap/>
                  <w:vAlign w:val="center"/>
                </w:tcPr>
                <w:p w14:paraId="10A5AEFB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shd w:val="clear" w:color="auto" w:fill="DBE5F1" w:themeFill="accent1" w:themeFillTint="33"/>
                  <w:vAlign w:val="center"/>
                </w:tcPr>
                <w:p w14:paraId="3F368F34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Unitario</w:t>
                  </w:r>
                </w:p>
              </w:tc>
              <w:tc>
                <w:tcPr>
                  <w:tcW w:w="992" w:type="dxa"/>
                  <w:shd w:val="clear" w:color="auto" w:fill="DBE5F1" w:themeFill="accent1" w:themeFillTint="33"/>
                  <w:vAlign w:val="center"/>
                </w:tcPr>
                <w:p w14:paraId="2B208453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s-MX" w:eastAsia="es-MX"/>
                    </w:rPr>
                    <w:t>Total</w:t>
                  </w:r>
                </w:p>
              </w:tc>
            </w:tr>
            <w:tr w:rsidR="008D4CBF" w:rsidRPr="000C7D3B" w14:paraId="4C967B64" w14:textId="77777777" w:rsidTr="00E8285E">
              <w:trPr>
                <w:trHeight w:val="332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0CB89C0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1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214625BD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Filtro para centrifugadora PSL-450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1B2286C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Unid.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169A105C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2F726181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860</w:t>
                  </w:r>
                </w:p>
              </w:tc>
              <w:tc>
                <w:tcPr>
                  <w:tcW w:w="992" w:type="dxa"/>
                  <w:vAlign w:val="center"/>
                </w:tcPr>
                <w:p w14:paraId="521361A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5160</w:t>
                  </w:r>
                </w:p>
              </w:tc>
            </w:tr>
            <w:tr w:rsidR="008D4CBF" w:rsidRPr="000C7D3B" w14:paraId="6C1517B7" w14:textId="77777777" w:rsidTr="00E8285E">
              <w:trPr>
                <w:trHeight w:val="395"/>
                <w:jc w:val="center"/>
              </w:trPr>
              <w:tc>
                <w:tcPr>
                  <w:tcW w:w="545" w:type="dxa"/>
                  <w:noWrap/>
                  <w:vAlign w:val="center"/>
                  <w:hideMark/>
                </w:tcPr>
                <w:p w14:paraId="440893DA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  <w:lang w:val="es-MX" w:eastAsia="es-MX"/>
                    </w:rPr>
                    <w:t>2</w:t>
                  </w:r>
                </w:p>
              </w:tc>
              <w:tc>
                <w:tcPr>
                  <w:tcW w:w="3722" w:type="dxa"/>
                  <w:noWrap/>
                  <w:vAlign w:val="center"/>
                  <w:hideMark/>
                </w:tcPr>
                <w:p w14:paraId="181CFAF3" w14:textId="77777777" w:rsidR="008D4CBF" w:rsidRPr="000C7D3B" w:rsidRDefault="008D4CBF" w:rsidP="00E8285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Filtro para secador de lecho </w:t>
                  </w:r>
                  <w:proofErr w:type="spellStart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fluidizado</w:t>
                  </w:r>
                  <w:proofErr w:type="spellEnd"/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FL-5</w:t>
                  </w:r>
                </w:p>
              </w:tc>
              <w:tc>
                <w:tcPr>
                  <w:tcW w:w="726" w:type="dxa"/>
                  <w:noWrap/>
                  <w:vAlign w:val="center"/>
                  <w:hideMark/>
                </w:tcPr>
                <w:p w14:paraId="2AD3ED35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Unid.</w:t>
                  </w:r>
                </w:p>
              </w:tc>
              <w:tc>
                <w:tcPr>
                  <w:tcW w:w="639" w:type="dxa"/>
                  <w:noWrap/>
                  <w:vAlign w:val="center"/>
                  <w:hideMark/>
                </w:tcPr>
                <w:p w14:paraId="1F3FD52F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84" w:type="dxa"/>
                  <w:vAlign w:val="center"/>
                </w:tcPr>
                <w:p w14:paraId="6EE23820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4690</w:t>
                  </w:r>
                </w:p>
              </w:tc>
              <w:tc>
                <w:tcPr>
                  <w:tcW w:w="992" w:type="dxa"/>
                  <w:vAlign w:val="center"/>
                </w:tcPr>
                <w:p w14:paraId="77900B79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C7D3B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28140</w:t>
                  </w:r>
                </w:p>
              </w:tc>
            </w:tr>
            <w:tr w:rsidR="008D4CBF" w:rsidRPr="000C7D3B" w14:paraId="0403B99E" w14:textId="77777777" w:rsidTr="00E8285E">
              <w:trPr>
                <w:trHeight w:val="332"/>
                <w:jc w:val="center"/>
              </w:trPr>
              <w:tc>
                <w:tcPr>
                  <w:tcW w:w="6516" w:type="dxa"/>
                  <w:gridSpan w:val="5"/>
                  <w:noWrap/>
                  <w:vAlign w:val="center"/>
                </w:tcPr>
                <w:p w14:paraId="003BC3F1" w14:textId="77777777" w:rsidR="008D4CBF" w:rsidRPr="000C7D3B" w:rsidRDefault="008D4CBF" w:rsidP="00E8285E">
                  <w:pPr>
                    <w:jc w:val="right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Total, precio referencial por LOTE 3:</w:t>
                  </w:r>
                </w:p>
              </w:tc>
              <w:tc>
                <w:tcPr>
                  <w:tcW w:w="992" w:type="dxa"/>
                  <w:vAlign w:val="center"/>
                </w:tcPr>
                <w:p w14:paraId="0FD89CCA" w14:textId="77777777" w:rsidR="008D4CBF" w:rsidRPr="000C7D3B" w:rsidRDefault="008D4CBF" w:rsidP="00E8285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MX" w:eastAsia="es-MX"/>
                    </w:rPr>
                  </w:pPr>
                  <w:r w:rsidRPr="000C7D3B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33.300,00</w:t>
                  </w:r>
                </w:p>
              </w:tc>
            </w:tr>
          </w:tbl>
          <w:p w14:paraId="757D3E66" w14:textId="2F987BCC" w:rsidR="006C0918" w:rsidRPr="009956C4" w:rsidRDefault="006C0918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E8285E">
        <w:trPr>
          <w:jc w:val="center"/>
        </w:trPr>
        <w:tc>
          <w:tcPr>
            <w:tcW w:w="224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E8285E">
        <w:trPr>
          <w:trHeight w:val="240"/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4DE32C86" w:rsidR="001E1C68" w:rsidRPr="009956C4" w:rsidRDefault="008D4CBF" w:rsidP="008D4CBF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1F2FEC9E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67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E8285E">
        <w:trPr>
          <w:jc w:val="center"/>
        </w:trPr>
        <w:tc>
          <w:tcPr>
            <w:tcW w:w="224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8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39659" w14:textId="77777777" w:rsidR="008D4CBF" w:rsidRPr="00E22404" w:rsidRDefault="008D4CBF" w:rsidP="000C400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 xml:space="preserve">Para el Lote 1, </w:t>
            </w:r>
            <w:r w:rsidRPr="00F351B9">
              <w:rPr>
                <w:rFonts w:ascii="Arial" w:hAnsi="Arial" w:cs="Arial"/>
                <w:i/>
                <w:sz w:val="14"/>
              </w:rPr>
              <w:t>setenta (70) días calendario,  computables a partir del día siguiente de la suscripción del Contrato.</w:t>
            </w:r>
          </w:p>
          <w:p w14:paraId="0E4BACC0" w14:textId="77777777" w:rsidR="008D4CBF" w:rsidRPr="00E22404" w:rsidRDefault="008D4CBF" w:rsidP="000C400E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22404">
              <w:rPr>
                <w:rFonts w:ascii="Arial" w:hAnsi="Arial" w:cs="Arial"/>
                <w:b/>
                <w:i/>
                <w:sz w:val="14"/>
              </w:rPr>
              <w:t xml:space="preserve">Para el Lote 2, </w:t>
            </w:r>
            <w:r w:rsidRPr="00F351B9">
              <w:rPr>
                <w:rFonts w:ascii="Arial" w:hAnsi="Arial" w:cs="Arial"/>
                <w:i/>
                <w:sz w:val="14"/>
              </w:rPr>
              <w:t>sesenta (60) días calendario,  computables a partir del día siguiente de la suscripción del Contrato.</w:t>
            </w:r>
          </w:p>
          <w:p w14:paraId="2F54381E" w14:textId="7C9474AF" w:rsidR="00867686" w:rsidRPr="008D4CBF" w:rsidRDefault="008D4CBF" w:rsidP="000C400E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8D4CBF">
              <w:rPr>
                <w:rFonts w:ascii="Arial" w:hAnsi="Arial" w:cs="Arial"/>
                <w:b/>
                <w:i/>
                <w:sz w:val="14"/>
              </w:rPr>
              <w:t>Para el Lote 3,</w:t>
            </w:r>
            <w:r w:rsidRPr="008D4CBF">
              <w:rPr>
                <w:rFonts w:ascii="Arial" w:hAnsi="Arial" w:cs="Arial"/>
                <w:i/>
                <w:sz w:val="14"/>
              </w:rPr>
              <w:t xml:space="preserve"> </w:t>
            </w:r>
            <w:r w:rsidR="00F1176B" w:rsidRPr="00F1176B">
              <w:rPr>
                <w:rFonts w:ascii="Arial" w:hAnsi="Arial" w:cs="Arial"/>
                <w:i/>
                <w:sz w:val="14"/>
              </w:rPr>
              <w:t>treinta (30) días calendario, computables a partir del día siguiente de la suscripción de Contrato.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E8285E">
        <w:trPr>
          <w:jc w:val="center"/>
        </w:trPr>
        <w:tc>
          <w:tcPr>
            <w:tcW w:w="224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D12AC5A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A36EDB9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684A96B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083DEE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0A9B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FAAE0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F3D4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258FC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09A9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B47B4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EB43A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8FB2E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CF92E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35DD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6274DF1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9F86A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FD232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9BC3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F6ADA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FA1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96651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AFD66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C1F59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8054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EEBFE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44850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0AA1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7A61B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0475C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78FF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CAB8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E8285E">
        <w:trPr>
          <w:jc w:val="center"/>
        </w:trPr>
        <w:tc>
          <w:tcPr>
            <w:tcW w:w="224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8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637BAB92" w:rsidR="00430639" w:rsidRPr="009956C4" w:rsidRDefault="00430639" w:rsidP="00E8285E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lastRenderedPageBreak/>
              <w:t>El proponente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adjudicado deberá constituir una Garantía de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Cumplimiento 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de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Contrato equivalente al 7% o 3,5%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lastRenderedPageBreak/>
              <w:t xml:space="preserve">(según corresponda).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E8285E">
        <w:trPr>
          <w:jc w:val="center"/>
        </w:trPr>
        <w:tc>
          <w:tcPr>
            <w:tcW w:w="224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E8285E">
        <w:trPr>
          <w:jc w:val="center"/>
        </w:trPr>
        <w:tc>
          <w:tcPr>
            <w:tcW w:w="224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42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E8285E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74A24CBC" w:rsidR="00B97B69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E8285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E8285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E8285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E8285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77777777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siguie</w:t>
            </w:r>
            <w:r w:rsidR="008A7A00"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p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nte</w:t>
            </w:r>
            <w:proofErr w:type="spellEnd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E8285E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106D" w:rsidRPr="009956C4" w14:paraId="17F79DDB" w14:textId="77777777" w:rsidTr="0093106D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3106D" w:rsidRPr="009956C4" w:rsidRDefault="0093106D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3106D" w:rsidRPr="009956C4" w:rsidRDefault="0093106D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54F48CB3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DE7" w14:textId="77777777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52F4C" w14:textId="44C6A304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3106D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0C400E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93106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768B029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76731" w14:textId="77777777" w:rsidR="0093106D" w:rsidRDefault="0093106D" w:rsidP="0093106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0AAE82F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8285E" w:rsidRPr="009956C4" w14:paraId="666BB252" w14:textId="77777777" w:rsidTr="00E83D56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E8285E" w:rsidRPr="009956C4" w:rsidRDefault="00E8285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02202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43957135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5724C6DC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38EDC023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13F0CCDE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MURIEL GUTIERREZ PARDO</w:t>
            </w:r>
          </w:p>
          <w:p w14:paraId="4C64B8CF" w14:textId="17F0256F" w:rsidR="00E8285E" w:rsidRPr="009956C4" w:rsidRDefault="00E8285E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E8285E" w:rsidRPr="009956C4" w:rsidRDefault="00E8285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9986BF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6DD2FF10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528FF30F" w:rsidR="00E8285E" w:rsidRPr="009956C4" w:rsidRDefault="00E8285E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 xml:space="preserve">TÉCNICO 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 xml:space="preserve">IV EN ANALISIS Y CARACTERIZACION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E8285E" w:rsidRPr="009956C4" w:rsidRDefault="00E8285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F8630E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51FCBD44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67F5C7D8" w14:textId="77777777" w:rsidR="00E8285E" w:rsidRPr="00A16AB2" w:rsidRDefault="00E8285E" w:rsidP="00E8285E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5B00AA1F" w:rsidR="00E8285E" w:rsidRPr="009956C4" w:rsidRDefault="00E8285E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A16AB2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DIRECCIÓN DE </w:t>
            </w: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ELECTROQUIMICA Y BATERIAS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E8285E" w:rsidRPr="009956C4" w:rsidRDefault="00E8285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430639">
        <w:trPr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368B9D17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4F2C2" w14:textId="251647DC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681456" w14:textId="77777777" w:rsidR="00E8285E" w:rsidRDefault="00154806" w:rsidP="00E8285E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E8285E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4AE0EAAD" w:rsidR="009E731E" w:rsidRPr="009956C4" w:rsidRDefault="00154806" w:rsidP="00E8285E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E8285E" w:rsidRPr="00305A22">
                <w:rPr>
                  <w:rStyle w:val="Hipervnculo"/>
                  <w:rFonts w:ascii="Arial" w:hAnsi="Arial" w:cs="Arial"/>
                  <w:lang w:val="es-BO"/>
                </w:rPr>
                <w:t>muriel.gutierrez@ylb.gob.bo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6B7D4B00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40B324C1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5A8CC89F" w14:textId="1E207A06" w:rsidR="002F64B4" w:rsidRPr="009956C4" w:rsidRDefault="00653E49" w:rsidP="006718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Pr="009956C4" w:rsidRDefault="00740B11" w:rsidP="00740B11">
      <w:pPr>
        <w:rPr>
          <w:lang w:val="es-BO"/>
        </w:rPr>
      </w:pPr>
      <w:bookmarkStart w:id="1" w:name="_Toc61869922"/>
    </w:p>
    <w:p w14:paraId="23B1865B" w14:textId="77777777" w:rsidR="006D24AF" w:rsidRDefault="006D24AF" w:rsidP="00547A5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14:paraId="10D4E892" w14:textId="627080DF" w:rsidR="0002498E" w:rsidRPr="009956C4" w:rsidRDefault="0002498E" w:rsidP="00547A50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547A50">
        <w:trPr>
          <w:trHeight w:val="331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0C400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0C400E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0C400E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0C400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0C400E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7CD0F120" w14:textId="77777777" w:rsidR="006D24AF" w:rsidRDefault="006D24AF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76BF4B1D" w14:textId="77777777" w:rsidR="006D24AF" w:rsidRDefault="006D24AF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righ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547A50">
        <w:trPr>
          <w:trHeight w:val="397"/>
          <w:jc w:val="right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547A50">
        <w:trPr>
          <w:trHeight w:val="130"/>
          <w:jc w:val="right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547A50">
        <w:trPr>
          <w:trHeight w:val="53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4D0A55D4" w:rsidR="0002498E" w:rsidRPr="009956C4" w:rsidRDefault="006924D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5674DB72" w:rsidR="0002498E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5C1397E1" w:rsidR="0002498E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176B" w:rsidRPr="009956C4" w14:paraId="1140F5FB" w14:textId="77777777" w:rsidTr="00547A50">
        <w:trPr>
          <w:trHeight w:val="116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F1176B" w:rsidRPr="009956C4" w:rsidRDefault="00F1176B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4D88220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3104F592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64DA3C1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0B8FE20E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29DFFCBE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5AB35392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176B" w:rsidRPr="009956C4" w14:paraId="3315E418" w14:textId="77777777" w:rsidTr="00547A50">
        <w:trPr>
          <w:trHeight w:val="18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F1176B" w:rsidRPr="009956C4" w:rsidRDefault="00F1176B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4B0CE739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90F5BE9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6D45CA31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6E4B3C6B" w:rsidR="00F1176B" w:rsidRPr="009956C4" w:rsidRDefault="00F1176B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176B" w:rsidRPr="009956C4" w14:paraId="0AD8F504" w14:textId="77777777" w:rsidTr="00547A50">
        <w:trPr>
          <w:trHeight w:val="273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F1176B" w:rsidRPr="009956C4" w:rsidRDefault="00F1176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F1176B" w:rsidRPr="009956C4" w:rsidRDefault="00F1176B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6F485609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45199094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00CC5A9B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3ABCA1CF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71985033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9EBC71F" w:rsidR="00F1176B" w:rsidRPr="009956C4" w:rsidRDefault="00F1176B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F1176B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08981A9" w:rsidR="0034162D" w:rsidRPr="009956C4" w:rsidRDefault="006924D6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5220A44A" w:rsidR="0034162D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494B80FA" w:rsidR="0034162D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709FC558" w:rsidR="0034162D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62A898" w:rsidR="0034162D" w:rsidRPr="009956C4" w:rsidRDefault="00F1176B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84A458" w14:textId="77777777" w:rsidR="00E8285E" w:rsidRDefault="00E8285E" w:rsidP="00E8285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  <w:p w14:paraId="242479EE" w14:textId="44A19A70" w:rsidR="0034162D" w:rsidRPr="009956C4" w:rsidRDefault="00A244D6" w:rsidP="00E8285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547A50">
        <w:trPr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1176B" w:rsidRPr="009956C4" w14:paraId="1868B357" w14:textId="77777777" w:rsidTr="00547A50">
        <w:trPr>
          <w:trHeight w:val="15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F1176B" w:rsidRPr="009956C4" w:rsidRDefault="00F1176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F1176B" w:rsidRPr="009956C4" w:rsidRDefault="00F1176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0C18A317" w:rsidR="00F1176B" w:rsidRPr="009956C4" w:rsidRDefault="006924D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6132B869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71D98EA6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424275D5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1FF3B8B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E67DD7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1176B" w:rsidRPr="009956C4" w14:paraId="19FC8BCB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F1176B" w:rsidRPr="009956C4" w:rsidRDefault="00F1176B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3135C98A" w:rsidR="00F1176B" w:rsidRPr="009956C4" w:rsidRDefault="006924D6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79D9EC31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38471640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1A2D783C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52A01754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F1176B" w:rsidRPr="009956C4" w:rsidRDefault="00F1176B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547A50">
        <w:trPr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F1176B" w:rsidRPr="009956C4" w14:paraId="768965FE" w14:textId="77777777" w:rsidTr="00547A50">
        <w:trPr>
          <w:jc w:val="right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F1176B" w:rsidRPr="009956C4" w:rsidRDefault="00F1176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F1176B" w:rsidRPr="009956C4" w:rsidRDefault="00F1176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6114A66C" w:rsidR="00F1176B" w:rsidRPr="009956C4" w:rsidRDefault="006924D6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04EACBEA" w:rsidR="00F1176B" w:rsidRPr="009956C4" w:rsidRDefault="00F1176B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3E9D8D3A" w:rsidR="00F1176B" w:rsidRPr="009956C4" w:rsidRDefault="00F1176B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3D3FACE8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5C99D3AC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0EFA9" w14:textId="77777777" w:rsidR="00F1176B" w:rsidRPr="00B35054" w:rsidRDefault="00F1176B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F1176B" w:rsidRPr="009956C4" w:rsidRDefault="00154806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F1176B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F1176B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547A50">
        <w:trPr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297CA626" w:rsidR="00473A73" w:rsidRPr="009956C4" w:rsidRDefault="006924D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667A8C4E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6657B9C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547A50">
        <w:trPr>
          <w:trHeight w:val="74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5CD20085" w:rsidR="00473A73" w:rsidRPr="009956C4" w:rsidRDefault="006924D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071E4BF0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3053FC8C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547A50">
        <w:trPr>
          <w:trHeight w:val="173"/>
          <w:jc w:val="right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0B7BFFC8" w:rsidR="00473A73" w:rsidRPr="009956C4" w:rsidRDefault="006924D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705FC1CB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249A8F05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547A50">
        <w:trPr>
          <w:trHeight w:val="53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49C4507" w:rsidR="00473A73" w:rsidRPr="009956C4" w:rsidRDefault="006924D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AD9FBCF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179E20C6" w:rsidR="00473A73" w:rsidRPr="009956C4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547A50">
        <w:trPr>
          <w:trHeight w:val="190"/>
          <w:jc w:val="right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547A50">
        <w:trPr>
          <w:trHeight w:val="190"/>
          <w:jc w:val="right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19A87799" w:rsidR="00473A73" w:rsidRPr="00A244D6" w:rsidRDefault="006924D6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4733D6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6D873D42" w:rsidR="00473A73" w:rsidRPr="00A244D6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5B7946AA" w:rsidR="00473A73" w:rsidRPr="00A244D6" w:rsidRDefault="00F1176B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547A50">
        <w:trPr>
          <w:jc w:val="right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6A5368C0" w14:textId="7B0F5D05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1770813B" w14:textId="521A6403" w:rsidR="00A244D6" w:rsidRDefault="00A244D6" w:rsidP="00A244D6">
      <w:pPr>
        <w:rPr>
          <w:lang w:val="es-BO"/>
        </w:rPr>
      </w:pPr>
    </w:p>
    <w:p w14:paraId="79C98136" w14:textId="77777777" w:rsidR="00D41986" w:rsidRPr="000C6821" w:rsidRDefault="00D41986" w:rsidP="00D41986">
      <w:pPr>
        <w:ind w:left="420"/>
        <w:rPr>
          <w:rFonts w:ascii="Arial" w:hAnsi="Arial" w:cs="Arial"/>
          <w:i/>
          <w:lang w:val="es-BO"/>
        </w:rPr>
      </w:pPr>
      <w:bookmarkStart w:id="4" w:name="_GoBack"/>
      <w:bookmarkEnd w:id="4"/>
    </w:p>
    <w:sectPr w:rsidR="00D41986" w:rsidRPr="000C6821" w:rsidSect="006D24AF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8119ED" w:rsidRDefault="008119ED">
      <w:r>
        <w:separator/>
      </w:r>
    </w:p>
  </w:endnote>
  <w:endnote w:type="continuationSeparator" w:id="0">
    <w:p w14:paraId="2C0498F9" w14:textId="77777777" w:rsidR="008119ED" w:rsidRDefault="008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8119ED" w:rsidRDefault="008119ED">
      <w:r>
        <w:separator/>
      </w:r>
    </w:p>
  </w:footnote>
  <w:footnote w:type="continuationSeparator" w:id="0">
    <w:p w14:paraId="453FD5AF" w14:textId="77777777" w:rsidR="008119ED" w:rsidRDefault="008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multilevel"/>
    <w:tmpl w:val="1A5A4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6408D"/>
    <w:multiLevelType w:val="multilevel"/>
    <w:tmpl w:val="6FCE9E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530074C"/>
    <w:multiLevelType w:val="hybridMultilevel"/>
    <w:tmpl w:val="B00419CC"/>
    <w:lvl w:ilvl="0" w:tplc="3BAA30E8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66267D2"/>
    <w:multiLevelType w:val="hybridMultilevel"/>
    <w:tmpl w:val="6C568648"/>
    <w:lvl w:ilvl="0" w:tplc="4BC8A8C8"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9B22E1F"/>
    <w:multiLevelType w:val="hybridMultilevel"/>
    <w:tmpl w:val="F9A4ABF8"/>
    <w:lvl w:ilvl="0" w:tplc="41BC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B0785"/>
    <w:multiLevelType w:val="multilevel"/>
    <w:tmpl w:val="752A583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90822"/>
    <w:multiLevelType w:val="multilevel"/>
    <w:tmpl w:val="B614D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907750B"/>
    <w:multiLevelType w:val="multilevel"/>
    <w:tmpl w:val="B614D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7A80"/>
    <w:multiLevelType w:val="multilevel"/>
    <w:tmpl w:val="154689B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8"/>
  </w:num>
  <w:num w:numId="4">
    <w:abstractNumId w:val="34"/>
  </w:num>
  <w:num w:numId="5">
    <w:abstractNumId w:val="9"/>
  </w:num>
  <w:num w:numId="6">
    <w:abstractNumId w:val="33"/>
  </w:num>
  <w:num w:numId="7">
    <w:abstractNumId w:val="5"/>
  </w:num>
  <w:num w:numId="8">
    <w:abstractNumId w:val="3"/>
  </w:num>
  <w:num w:numId="9">
    <w:abstractNumId w:val="2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7"/>
  </w:num>
  <w:num w:numId="15">
    <w:abstractNumId w:val="48"/>
  </w:num>
  <w:num w:numId="16">
    <w:abstractNumId w:val="4"/>
  </w:num>
  <w:num w:numId="17">
    <w:abstractNumId w:val="15"/>
  </w:num>
  <w:num w:numId="18">
    <w:abstractNumId w:val="20"/>
  </w:num>
  <w:num w:numId="19">
    <w:abstractNumId w:val="28"/>
  </w:num>
  <w:num w:numId="20">
    <w:abstractNumId w:val="47"/>
  </w:num>
  <w:num w:numId="21">
    <w:abstractNumId w:val="6"/>
  </w:num>
  <w:num w:numId="22">
    <w:abstractNumId w:val="37"/>
  </w:num>
  <w:num w:numId="23">
    <w:abstractNumId w:val="0"/>
  </w:num>
  <w:num w:numId="24">
    <w:abstractNumId w:val="30"/>
  </w:num>
  <w:num w:numId="25">
    <w:abstractNumId w:val="11"/>
  </w:num>
  <w:num w:numId="26">
    <w:abstractNumId w:val="46"/>
  </w:num>
  <w:num w:numId="27">
    <w:abstractNumId w:val="49"/>
  </w:num>
  <w:num w:numId="28">
    <w:abstractNumId w:val="16"/>
  </w:num>
  <w:num w:numId="29">
    <w:abstractNumId w:val="35"/>
  </w:num>
  <w:num w:numId="30">
    <w:abstractNumId w:val="50"/>
  </w:num>
  <w:num w:numId="31">
    <w:abstractNumId w:val="32"/>
  </w:num>
  <w:num w:numId="32">
    <w:abstractNumId w:val="1"/>
  </w:num>
  <w:num w:numId="33">
    <w:abstractNumId w:val="14"/>
  </w:num>
  <w:num w:numId="34">
    <w:abstractNumId w:val="22"/>
  </w:num>
  <w:num w:numId="35">
    <w:abstractNumId w:val="21"/>
  </w:num>
  <w:num w:numId="36">
    <w:abstractNumId w:val="8"/>
  </w:num>
  <w:num w:numId="37">
    <w:abstractNumId w:val="45"/>
  </w:num>
  <w:num w:numId="38">
    <w:abstractNumId w:val="40"/>
  </w:num>
  <w:num w:numId="39">
    <w:abstractNumId w:val="24"/>
  </w:num>
  <w:num w:numId="40">
    <w:abstractNumId w:val="43"/>
  </w:num>
  <w:num w:numId="41">
    <w:abstractNumId w:val="39"/>
  </w:num>
  <w:num w:numId="42">
    <w:abstractNumId w:val="17"/>
  </w:num>
  <w:num w:numId="43">
    <w:abstractNumId w:val="29"/>
  </w:num>
  <w:num w:numId="44">
    <w:abstractNumId w:val="13"/>
  </w:num>
  <w:num w:numId="45">
    <w:abstractNumId w:val="36"/>
  </w:num>
  <w:num w:numId="46">
    <w:abstractNumId w:val="12"/>
  </w:num>
  <w:num w:numId="47">
    <w:abstractNumId w:val="42"/>
  </w:num>
  <w:num w:numId="48">
    <w:abstractNumId w:val="44"/>
  </w:num>
  <w:num w:numId="49">
    <w:abstractNumId w:val="31"/>
  </w:num>
  <w:num w:numId="50">
    <w:abstractNumId w:val="27"/>
  </w:num>
  <w:num w:numId="51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0C3A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6C13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400E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7EAB"/>
    <w:rsid w:val="000D7FB2"/>
    <w:rsid w:val="000E03D5"/>
    <w:rsid w:val="000E09F7"/>
    <w:rsid w:val="000E1750"/>
    <w:rsid w:val="000E20B0"/>
    <w:rsid w:val="000E2AC5"/>
    <w:rsid w:val="000E4A73"/>
    <w:rsid w:val="000E5430"/>
    <w:rsid w:val="000E7B3C"/>
    <w:rsid w:val="000E7FFE"/>
    <w:rsid w:val="000F06F7"/>
    <w:rsid w:val="000F2CDF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6A7"/>
    <w:rsid w:val="00105D97"/>
    <w:rsid w:val="001060A7"/>
    <w:rsid w:val="001067BB"/>
    <w:rsid w:val="00107965"/>
    <w:rsid w:val="00110DD5"/>
    <w:rsid w:val="00111FA0"/>
    <w:rsid w:val="00113A31"/>
    <w:rsid w:val="00114E6D"/>
    <w:rsid w:val="00115D22"/>
    <w:rsid w:val="0011664B"/>
    <w:rsid w:val="00116F2D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4806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B4D"/>
    <w:rsid w:val="001F5FF0"/>
    <w:rsid w:val="001F6474"/>
    <w:rsid w:val="001F689B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769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162D"/>
    <w:rsid w:val="0034393A"/>
    <w:rsid w:val="00343B66"/>
    <w:rsid w:val="00343F1A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5C13"/>
    <w:rsid w:val="00396ACF"/>
    <w:rsid w:val="00396ADB"/>
    <w:rsid w:val="00397075"/>
    <w:rsid w:val="003973C3"/>
    <w:rsid w:val="0039784C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6C6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3D6"/>
    <w:rsid w:val="0047347C"/>
    <w:rsid w:val="004739C7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1A0"/>
    <w:rsid w:val="004A3A25"/>
    <w:rsid w:val="004A4097"/>
    <w:rsid w:val="004A49E4"/>
    <w:rsid w:val="004A4DB6"/>
    <w:rsid w:val="004A6844"/>
    <w:rsid w:val="004A7F3C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6F45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E79D3"/>
    <w:rsid w:val="004F00DA"/>
    <w:rsid w:val="004F04D2"/>
    <w:rsid w:val="004F26DE"/>
    <w:rsid w:val="004F4455"/>
    <w:rsid w:val="004F477A"/>
    <w:rsid w:val="004F53CB"/>
    <w:rsid w:val="004F5A96"/>
    <w:rsid w:val="004F7454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47A50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2544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A1C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4B68"/>
    <w:rsid w:val="005B5344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3440"/>
    <w:rsid w:val="006136EC"/>
    <w:rsid w:val="00613725"/>
    <w:rsid w:val="00613B56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2748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24D6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4AF"/>
    <w:rsid w:val="006D2A8D"/>
    <w:rsid w:val="006D2CFF"/>
    <w:rsid w:val="006D39A2"/>
    <w:rsid w:val="006D3D47"/>
    <w:rsid w:val="006D42CC"/>
    <w:rsid w:val="006D46DC"/>
    <w:rsid w:val="006D4C29"/>
    <w:rsid w:val="006D5E43"/>
    <w:rsid w:val="006D690F"/>
    <w:rsid w:val="006D6C43"/>
    <w:rsid w:val="006D72CF"/>
    <w:rsid w:val="006E0BD7"/>
    <w:rsid w:val="006E40F9"/>
    <w:rsid w:val="006E5BAC"/>
    <w:rsid w:val="006E65E4"/>
    <w:rsid w:val="006E79A5"/>
    <w:rsid w:val="006F0C5C"/>
    <w:rsid w:val="006F1C7D"/>
    <w:rsid w:val="006F24AA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6D5F"/>
    <w:rsid w:val="00757288"/>
    <w:rsid w:val="00757B6D"/>
    <w:rsid w:val="00757C6D"/>
    <w:rsid w:val="0076063B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3613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D6972"/>
    <w:rsid w:val="007E02DD"/>
    <w:rsid w:val="007E0512"/>
    <w:rsid w:val="007E0A55"/>
    <w:rsid w:val="007E317F"/>
    <w:rsid w:val="007E4CA1"/>
    <w:rsid w:val="007E5CA5"/>
    <w:rsid w:val="007E5FC4"/>
    <w:rsid w:val="007E6CF9"/>
    <w:rsid w:val="007E71B6"/>
    <w:rsid w:val="007F03CA"/>
    <w:rsid w:val="007F1E97"/>
    <w:rsid w:val="007F2104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9ED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52A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4CBF"/>
    <w:rsid w:val="008D582B"/>
    <w:rsid w:val="008D60C4"/>
    <w:rsid w:val="008D7699"/>
    <w:rsid w:val="008D7E03"/>
    <w:rsid w:val="008E0020"/>
    <w:rsid w:val="008E0070"/>
    <w:rsid w:val="008E055A"/>
    <w:rsid w:val="008E0A60"/>
    <w:rsid w:val="008E1036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424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E4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36E61"/>
    <w:rsid w:val="00A400FC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57D20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1F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3DB8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437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5EE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E39"/>
    <w:rsid w:val="00BA1648"/>
    <w:rsid w:val="00BA1DE8"/>
    <w:rsid w:val="00BA1FE5"/>
    <w:rsid w:val="00BA2216"/>
    <w:rsid w:val="00BA2286"/>
    <w:rsid w:val="00BA4147"/>
    <w:rsid w:val="00BA427E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319"/>
    <w:rsid w:val="00BD4FC9"/>
    <w:rsid w:val="00BD6827"/>
    <w:rsid w:val="00BD6D9B"/>
    <w:rsid w:val="00BE1BEE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DF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08D"/>
    <w:rsid w:val="00D9728A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44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285E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0E7E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176B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B95"/>
    <w:rsid w:val="00F211B8"/>
    <w:rsid w:val="00F2154E"/>
    <w:rsid w:val="00F217D1"/>
    <w:rsid w:val="00F2253F"/>
    <w:rsid w:val="00F22C9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A21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2C6"/>
    <w:rsid w:val="00F84D89"/>
    <w:rsid w:val="00F859BB"/>
    <w:rsid w:val="00F85E2C"/>
    <w:rsid w:val="00F860B7"/>
    <w:rsid w:val="00F8672B"/>
    <w:rsid w:val="00F869F3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riel.gutierrez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78D6-6C69-4F08-85F5-446BE1A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1149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73</cp:revision>
  <cp:lastPrinted>2021-09-21T12:37:00Z</cp:lastPrinted>
  <dcterms:created xsi:type="dcterms:W3CDTF">2021-08-20T21:47:00Z</dcterms:created>
  <dcterms:modified xsi:type="dcterms:W3CDTF">2021-09-24T21:19:00Z</dcterms:modified>
</cp:coreProperties>
</file>